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600" w:lineRule="exact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六安市创新驱动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专项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资金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申报书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（ 202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 xml:space="preserve"> 年）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600" w:lineRule="exac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600" w:lineRule="exac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600" w:lineRule="exac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600" w:lineRule="exac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600" w:lineRule="exact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项目名称：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研发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投入“双十佳”企业奖励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600" w:lineRule="exac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申报单位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(盖章）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         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600" w:lineRule="exact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单位地址：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                        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600" w:lineRule="exac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项目负责人：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电子邮箱：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600" w:lineRule="exac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手机号码：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联系电话：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600" w:lineRule="exac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归口管理单位：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600" w:lineRule="exac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申报日期： 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600" w:lineRule="exac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600" w:lineRule="exac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600" w:lineRule="exac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600" w:lineRule="exact"/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六安市科技局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600" w:lineRule="exact"/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600" w:lineRule="exact"/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600" w:lineRule="exact"/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</w:p>
    <w:tbl>
      <w:tblPr>
        <w:tblStyle w:val="4"/>
        <w:tblW w:w="868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solid" w:color="FFFFFF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69"/>
        <w:gridCol w:w="966"/>
        <w:gridCol w:w="1635"/>
        <w:gridCol w:w="1716"/>
        <w:gridCol w:w="269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solid" w:color="FFFFFF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5" w:hRule="atLeast"/>
        </w:trPr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项目名称：</w:t>
            </w:r>
          </w:p>
        </w:tc>
        <w:tc>
          <w:tcPr>
            <w:tcW w:w="701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ascii="Arial" w:hAnsi="Arial" w:eastAsia="宋体" w:cs="Arial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  <w:r>
              <w:rPr>
                <w:rFonts w:hint="eastAsia" w:ascii="Arial" w:hAnsi="Arial" w:cs="Arial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Style w:val="6"/>
                <w:color w:val="auto"/>
                <w:lang w:val="en-US" w:eastAsia="zh-CN" w:bidi="ar"/>
              </w:rPr>
              <w:t>年度</w:t>
            </w:r>
            <w:r>
              <w:rPr>
                <w:rStyle w:val="6"/>
                <w:rFonts w:hint="eastAsia"/>
                <w:color w:val="auto"/>
                <w:lang w:val="en-US" w:eastAsia="zh-CN" w:bidi="ar"/>
              </w:rPr>
              <w:t>研发投入“双十佳”企业</w:t>
            </w:r>
            <w:r>
              <w:rPr>
                <w:rStyle w:val="6"/>
                <w:color w:val="auto"/>
                <w:lang w:val="en-US" w:eastAsia="zh-CN" w:bidi="ar"/>
              </w:rPr>
              <w:t>奖励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归口管理</w:t>
            </w:r>
            <w:r>
              <w:rPr>
                <w:rFonts w:hint="eastAsia" w:ascii="Arial" w:hAnsi="Arial" w:cs="Arial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部门</w:t>
            </w: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：</w:t>
            </w:r>
          </w:p>
        </w:tc>
        <w:tc>
          <w:tcPr>
            <w:tcW w:w="26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default" w:ascii="Arial" w:hAnsi="Arial" w:eastAsia="宋体" w:cs="Arial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申报日期：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default" w:ascii="Arial" w:hAnsi="Arial" w:eastAsia="宋体" w:cs="Arial"/>
                <w:i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单位名称（全称）：</w:t>
            </w:r>
          </w:p>
        </w:tc>
        <w:tc>
          <w:tcPr>
            <w:tcW w:w="701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default" w:ascii="Arial" w:hAnsi="Arial" w:eastAsia="宋体" w:cs="Arial"/>
                <w:i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单位所处行政区域：</w:t>
            </w:r>
          </w:p>
        </w:tc>
        <w:tc>
          <w:tcPr>
            <w:tcW w:w="701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default" w:ascii="Arial" w:hAnsi="Arial" w:eastAsia="宋体" w:cs="Arial"/>
                <w:i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16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是否三证合一 ：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□ </w:t>
            </w:r>
            <w:r>
              <w:rPr>
                <w:rStyle w:val="7"/>
                <w:color w:val="auto"/>
                <w:lang w:val="en-US" w:eastAsia="zh-CN" w:bidi="ar"/>
              </w:rPr>
              <w:t>是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统一社会信用代码：</w:t>
            </w:r>
          </w:p>
        </w:tc>
        <w:tc>
          <w:tcPr>
            <w:tcW w:w="44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default" w:ascii="Arial" w:hAnsi="Arial" w:eastAsia="宋体" w:cs="Arial"/>
                <w:i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16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default" w:ascii="Arial" w:hAnsi="Arial" w:eastAsia="宋体" w:cs="Arial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9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□ </w:t>
            </w:r>
            <w:r>
              <w:rPr>
                <w:rStyle w:val="7"/>
                <w:color w:val="auto"/>
                <w:lang w:val="en-US" w:eastAsia="zh-CN" w:bidi="ar"/>
              </w:rPr>
              <w:t>否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营业执照注册号：</w:t>
            </w:r>
          </w:p>
        </w:tc>
        <w:tc>
          <w:tcPr>
            <w:tcW w:w="44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default" w:ascii="Arial" w:hAnsi="Arial" w:eastAsia="宋体" w:cs="Arial"/>
                <w:i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16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default" w:ascii="Arial" w:hAnsi="Arial" w:eastAsia="宋体" w:cs="Arial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9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default" w:ascii="Arial" w:hAnsi="Arial" w:eastAsia="宋体" w:cs="Arial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组织机构代码：</w:t>
            </w:r>
          </w:p>
        </w:tc>
        <w:tc>
          <w:tcPr>
            <w:tcW w:w="44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default" w:ascii="Arial" w:hAnsi="Arial" w:eastAsia="宋体" w:cs="Arial"/>
                <w:i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16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default" w:ascii="Arial" w:hAnsi="Arial" w:eastAsia="宋体" w:cs="Arial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9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default" w:ascii="Arial" w:hAnsi="Arial" w:eastAsia="宋体" w:cs="Arial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税务登记证号：</w:t>
            </w:r>
          </w:p>
        </w:tc>
        <w:tc>
          <w:tcPr>
            <w:tcW w:w="44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default" w:ascii="Arial" w:hAnsi="Arial" w:eastAsia="宋体" w:cs="Arial"/>
                <w:i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9" w:hRule="atLeast"/>
        </w:trPr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法定代表人：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姓名：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default" w:ascii="Arial" w:hAnsi="Arial" w:eastAsia="宋体" w:cs="Arial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手机号：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default" w:ascii="Arial" w:hAnsi="Arial" w:eastAsia="宋体" w:cs="Arial"/>
                <w:i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1" w:hRule="atLeast"/>
        </w:trPr>
        <w:tc>
          <w:tcPr>
            <w:tcW w:w="16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联系人：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姓名：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default" w:ascii="Arial" w:hAnsi="Arial" w:eastAsia="宋体" w:cs="Arial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手机号：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6" w:hRule="atLeast"/>
        </w:trPr>
        <w:tc>
          <w:tcPr>
            <w:tcW w:w="16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default" w:ascii="Arial" w:hAnsi="Arial" w:eastAsia="宋体" w:cs="Arial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通讯地址：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default" w:ascii="Arial" w:hAnsi="Arial" w:eastAsia="宋体" w:cs="Arial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电子邮箱：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default" w:ascii="Arial" w:hAnsi="Arial" w:eastAsia="宋体" w:cs="Arial"/>
                <w:i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6" w:hRule="atLeast"/>
        </w:trPr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单位类型：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国有企业□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民营企业□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规上企业□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高新技术企业□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98" w:hRule="atLeast"/>
        </w:trPr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Style w:val="8"/>
                <w:rFonts w:hint="eastAsia" w:eastAsia="宋体"/>
                <w:color w:val="auto"/>
                <w:lang w:val="en-US" w:eastAsia="zh-CN" w:bidi="ar"/>
              </w:rPr>
            </w:pPr>
            <w:r>
              <w:rPr>
                <w:rStyle w:val="8"/>
                <w:rFonts w:hint="eastAsia" w:eastAsia="宋体"/>
                <w:color w:val="auto"/>
                <w:lang w:val="en-US" w:eastAsia="zh-CN" w:bidi="ar"/>
              </w:rPr>
              <w:t>单位202</w:t>
            </w:r>
            <w:r>
              <w:rPr>
                <w:rStyle w:val="8"/>
                <w:rFonts w:hint="eastAsia"/>
                <w:color w:val="auto"/>
                <w:lang w:val="en-US" w:eastAsia="zh-CN" w:bidi="ar"/>
              </w:rPr>
              <w:t>1</w:t>
            </w:r>
            <w:r>
              <w:rPr>
                <w:rStyle w:val="8"/>
                <w:rFonts w:hint="eastAsia" w:eastAsia="宋体"/>
                <w:color w:val="auto"/>
                <w:lang w:val="en-US" w:eastAsia="zh-CN" w:bidi="ar"/>
              </w:rPr>
              <w:t>年度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R&amp;D经费支出</w:t>
            </w:r>
            <w:r>
              <w:rPr>
                <w:rStyle w:val="8"/>
                <w:rFonts w:hint="eastAsia"/>
                <w:color w:val="auto"/>
                <w:lang w:val="en-US" w:eastAsia="zh-CN" w:bidi="ar"/>
              </w:rPr>
              <w:t>（万元）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：</w:t>
            </w:r>
          </w:p>
        </w:tc>
        <w:tc>
          <w:tcPr>
            <w:tcW w:w="701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default" w:ascii="Arial" w:hAnsi="Arial" w:eastAsia="宋体" w:cs="Arial"/>
                <w:i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1" w:hRule="atLeast"/>
        </w:trPr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Style w:val="8"/>
                <w:rFonts w:hint="eastAsia" w:eastAsia="宋体"/>
                <w:color w:val="auto"/>
                <w:lang w:val="en-US" w:eastAsia="zh-CN" w:bidi="ar"/>
              </w:rPr>
            </w:pPr>
            <w:r>
              <w:rPr>
                <w:rStyle w:val="8"/>
                <w:rFonts w:hint="eastAsia" w:eastAsia="宋体"/>
                <w:color w:val="auto"/>
                <w:lang w:val="en-US" w:eastAsia="zh-CN" w:bidi="ar"/>
              </w:rPr>
              <w:t>单位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202</w:t>
            </w:r>
            <w:r>
              <w:rPr>
                <w:rStyle w:val="8"/>
                <w:rFonts w:hint="eastAsia"/>
                <w:color w:val="auto"/>
                <w:lang w:val="en-US" w:eastAsia="zh-CN" w:bidi="ar"/>
              </w:rPr>
              <w:t>1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年度主营业务收入</w:t>
            </w:r>
            <w:r>
              <w:rPr>
                <w:rStyle w:val="8"/>
                <w:rFonts w:hint="eastAsia"/>
                <w:color w:val="auto"/>
                <w:lang w:val="en-US" w:eastAsia="zh-CN" w:bidi="ar"/>
              </w:rPr>
              <w:t>（万元）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：</w:t>
            </w:r>
          </w:p>
        </w:tc>
        <w:tc>
          <w:tcPr>
            <w:tcW w:w="701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default" w:ascii="Arial" w:hAnsi="Arial" w:eastAsia="宋体" w:cs="Arial"/>
                <w:i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25" w:hRule="atLeast"/>
        </w:trPr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Style w:val="8"/>
                <w:rFonts w:hint="eastAsia" w:eastAsia="宋体"/>
                <w:color w:val="auto"/>
                <w:lang w:val="en-US" w:eastAsia="zh-CN" w:bidi="ar"/>
              </w:rPr>
            </w:pPr>
            <w:r>
              <w:rPr>
                <w:rStyle w:val="8"/>
                <w:rFonts w:hint="eastAsia" w:eastAsia="宋体"/>
                <w:color w:val="auto"/>
                <w:lang w:val="en-US" w:eastAsia="zh-CN" w:bidi="ar"/>
              </w:rPr>
              <w:t>单位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202</w:t>
            </w:r>
            <w:r>
              <w:rPr>
                <w:rStyle w:val="8"/>
                <w:rFonts w:hint="eastAsia"/>
                <w:color w:val="auto"/>
                <w:lang w:val="en-US" w:eastAsia="zh-CN" w:bidi="ar"/>
              </w:rPr>
              <w:t>1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年度R&amp;D经费支出占主营业务收入比例</w:t>
            </w:r>
            <w:r>
              <w:rPr>
                <w:rStyle w:val="8"/>
                <w:rFonts w:hint="eastAsia"/>
                <w:color w:val="auto"/>
                <w:lang w:val="en-US" w:eastAsia="zh-CN" w:bidi="ar"/>
              </w:rPr>
              <w:t>（%）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：</w:t>
            </w:r>
          </w:p>
        </w:tc>
        <w:tc>
          <w:tcPr>
            <w:tcW w:w="701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default" w:ascii="Arial" w:hAnsi="Arial" w:eastAsia="宋体" w:cs="Arial"/>
                <w:i w:val="0"/>
                <w:color w:val="auto"/>
                <w:sz w:val="18"/>
                <w:szCs w:val="18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600" w:lineRule="exact"/>
        <w:rPr>
          <w:rFonts w:ascii="Times New Roman" w:hAnsi="Times New Roman"/>
          <w:color w:val="auto"/>
        </w:rPr>
        <w:sectPr>
          <w:pgSz w:w="11906" w:h="16838"/>
          <w:pgMar w:top="1440" w:right="1800" w:bottom="1440" w:left="1800" w:header="851" w:footer="992" w:gutter="0"/>
          <w:pgBorders w:offsetFrom="page"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rtlGutter w:val="0"/>
          <w:docGrid w:type="lines" w:linePitch="312" w:charSpace="0"/>
        </w:sectPr>
      </w:pP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 w:val="0"/>
        <w:spacing w:line="600" w:lineRule="exact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44"/>
          <w:szCs w:val="44"/>
          <w:shd w:val="clear" w:color="auto" w:fill="FFFFFF"/>
          <w:lang w:eastAsia="zh-CN"/>
        </w:rPr>
      </w:pP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-28"/>
          <w:sz w:val="44"/>
          <w:szCs w:val="44"/>
          <w:shd w:val="clear" w:color="auto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-28"/>
          <w:sz w:val="44"/>
          <w:szCs w:val="44"/>
          <w:shd w:val="clear" w:color="auto" w:fill="FFFFFF"/>
          <w:lang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-28"/>
          <w:sz w:val="44"/>
          <w:szCs w:val="44"/>
          <w:shd w:val="clear" w:color="auto" w:fill="FFFFFF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-28"/>
          <w:sz w:val="44"/>
          <w:szCs w:val="44"/>
          <w:shd w:val="clear" w:color="auto" w:fill="FFFFFF"/>
          <w:lang w:eastAsia="zh-CN"/>
        </w:rPr>
        <w:t>年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-28"/>
          <w:sz w:val="44"/>
          <w:szCs w:val="44"/>
          <w:shd w:val="clear" w:color="auto" w:fill="FFFFFF"/>
          <w:lang w:val="en-US" w:eastAsia="zh-CN"/>
        </w:rPr>
        <w:t>研发投入“双十佳”企业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-28"/>
          <w:sz w:val="44"/>
          <w:szCs w:val="44"/>
          <w:shd w:val="clear" w:color="auto" w:fill="FFFFFF"/>
          <w:lang w:eastAsia="zh-CN"/>
        </w:rPr>
        <w:t>奖励推荐汇总表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both"/>
        <w:rPr>
          <w:rFonts w:hint="eastAsia" w:ascii="Times New Roman" w:hAnsi="Times New Roman" w:eastAsia="宋体"/>
          <w:color w:val="auto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both"/>
        <w:rPr>
          <w:rFonts w:ascii="Times New Roman" w:hAnsi="Times New Roman" w:eastAsia="宋体"/>
          <w:color w:val="auto"/>
          <w:sz w:val="28"/>
          <w:szCs w:val="28"/>
        </w:rPr>
      </w:pPr>
      <w:r>
        <w:rPr>
          <w:rFonts w:hint="eastAsia" w:ascii="Times New Roman" w:hAnsi="Times New Roman" w:eastAsia="宋体"/>
          <w:color w:val="auto"/>
          <w:sz w:val="28"/>
          <w:szCs w:val="28"/>
          <w:lang w:eastAsia="zh-CN"/>
        </w:rPr>
        <w:t>县区</w:t>
      </w:r>
      <w:r>
        <w:rPr>
          <w:rFonts w:ascii="Times New Roman" w:hAnsi="Times New Roman" w:eastAsia="宋体"/>
          <w:color w:val="auto"/>
          <w:sz w:val="28"/>
          <w:szCs w:val="28"/>
        </w:rPr>
        <w:t>科技</w:t>
      </w:r>
      <w:r>
        <w:rPr>
          <w:rFonts w:hint="eastAsia" w:ascii="Times New Roman" w:hAnsi="Times New Roman" w:eastAsia="宋体"/>
          <w:color w:val="auto"/>
          <w:sz w:val="28"/>
          <w:szCs w:val="28"/>
          <w:lang w:eastAsia="zh-CN"/>
        </w:rPr>
        <w:t>主管部门</w:t>
      </w:r>
      <w:r>
        <w:rPr>
          <w:rFonts w:ascii="Times New Roman" w:hAnsi="Times New Roman" w:eastAsia="宋体"/>
          <w:color w:val="auto"/>
          <w:sz w:val="28"/>
          <w:szCs w:val="28"/>
        </w:rPr>
        <w:t xml:space="preserve">（盖章）：            </w:t>
      </w:r>
      <w:r>
        <w:rPr>
          <w:rFonts w:hint="eastAsia" w:ascii="Times New Roman" w:hAnsi="Times New Roman" w:eastAsia="宋体"/>
          <w:color w:val="auto"/>
          <w:sz w:val="28"/>
          <w:szCs w:val="28"/>
          <w:lang w:val="en-US" w:eastAsia="zh-CN"/>
        </w:rPr>
        <w:t xml:space="preserve">      </w:t>
      </w:r>
      <w:r>
        <w:rPr>
          <w:rFonts w:hint="eastAsia" w:ascii="Times New Roman" w:hAnsi="Times New Roman"/>
          <w:color w:val="auto"/>
          <w:sz w:val="28"/>
          <w:szCs w:val="28"/>
          <w:lang w:eastAsia="zh-CN"/>
        </w:rPr>
        <w:t>联系</w:t>
      </w:r>
      <w:r>
        <w:rPr>
          <w:rFonts w:ascii="Times New Roman" w:hAnsi="Times New Roman" w:eastAsia="宋体"/>
          <w:color w:val="auto"/>
          <w:sz w:val="28"/>
          <w:szCs w:val="28"/>
        </w:rPr>
        <w:t xml:space="preserve">人：               </w:t>
      </w:r>
      <w:r>
        <w:rPr>
          <w:rFonts w:hint="eastAsia" w:ascii="Times New Roman" w:hAnsi="Times New Roman" w:eastAsia="宋体"/>
          <w:color w:val="auto"/>
          <w:sz w:val="28"/>
          <w:szCs w:val="28"/>
          <w:lang w:val="en-US" w:eastAsia="zh-CN"/>
        </w:rPr>
        <w:t xml:space="preserve">       </w:t>
      </w:r>
    </w:p>
    <w:tbl>
      <w:tblPr>
        <w:tblStyle w:val="5"/>
        <w:tblW w:w="962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"/>
        <w:gridCol w:w="1542"/>
        <w:gridCol w:w="1521"/>
        <w:gridCol w:w="1523"/>
        <w:gridCol w:w="1743"/>
        <w:gridCol w:w="1742"/>
        <w:gridCol w:w="7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3" w:hRule="atLeast"/>
          <w:jc w:val="center"/>
        </w:trPr>
        <w:tc>
          <w:tcPr>
            <w:tcW w:w="8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5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单位名称</w:t>
            </w:r>
          </w:p>
        </w:tc>
        <w:tc>
          <w:tcPr>
            <w:tcW w:w="152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2021年度R&amp;D经费支出（万元）</w:t>
            </w:r>
          </w:p>
        </w:tc>
        <w:tc>
          <w:tcPr>
            <w:tcW w:w="152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2021年度主营业务收入（万元）</w:t>
            </w:r>
          </w:p>
        </w:tc>
        <w:tc>
          <w:tcPr>
            <w:tcW w:w="174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2021年度R&amp;D经费支出占主营业务收入比例（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%）</w:t>
            </w:r>
          </w:p>
        </w:tc>
        <w:tc>
          <w:tcPr>
            <w:tcW w:w="17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归口管理部门</w:t>
            </w:r>
          </w:p>
        </w:tc>
        <w:tc>
          <w:tcPr>
            <w:tcW w:w="7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6" w:hRule="atLeast"/>
          <w:jc w:val="center"/>
        </w:trPr>
        <w:tc>
          <w:tcPr>
            <w:tcW w:w="8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rPr>
                <w:rFonts w:ascii="Times New Roman" w:hAnsi="Times New Roman" w:eastAsia="宋体"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/>
                <w:color w:val="auto"/>
                <w:kern w:val="0"/>
                <w:sz w:val="28"/>
                <w:szCs w:val="28"/>
              </w:rPr>
              <w:t>1</w:t>
            </w:r>
          </w:p>
        </w:tc>
        <w:tc>
          <w:tcPr>
            <w:tcW w:w="15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rPr>
                <w:rFonts w:ascii="Times New Roman" w:hAnsi="Times New Roman" w:eastAsia="宋体"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/>
                <w:color w:val="auto"/>
                <w:kern w:val="0"/>
                <w:sz w:val="28"/>
                <w:szCs w:val="28"/>
              </w:rPr>
              <w:t>XXX公司</w:t>
            </w:r>
          </w:p>
        </w:tc>
        <w:tc>
          <w:tcPr>
            <w:tcW w:w="152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rPr>
                <w:rFonts w:ascii="Times New Roman" w:hAnsi="Times New Roman" w:eastAsia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52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rPr>
                <w:rFonts w:ascii="Times New Roman" w:hAnsi="Times New Roman" w:eastAsia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74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rPr>
                <w:rFonts w:ascii="Times New Roman" w:hAnsi="Times New Roman" w:eastAsia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7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rPr>
                <w:color w:val="auto"/>
              </w:rPr>
            </w:pPr>
            <w:r>
              <w:rPr>
                <w:rFonts w:ascii="Times New Roman" w:hAnsi="Times New Roman" w:eastAsia="宋体"/>
                <w:color w:val="auto"/>
                <w:kern w:val="0"/>
                <w:sz w:val="28"/>
                <w:szCs w:val="28"/>
              </w:rPr>
              <w:t>XX</w:t>
            </w:r>
            <w:r>
              <w:rPr>
                <w:rFonts w:hint="eastAsia" w:ascii="Times New Roman" w:hAnsi="Times New Roman" w:eastAsia="宋体"/>
                <w:color w:val="auto"/>
                <w:kern w:val="0"/>
                <w:sz w:val="28"/>
                <w:szCs w:val="28"/>
                <w:lang w:eastAsia="zh-CN"/>
              </w:rPr>
              <w:t>县</w:t>
            </w:r>
            <w:r>
              <w:rPr>
                <w:rFonts w:ascii="Times New Roman" w:hAnsi="Times New Roman" w:eastAsia="宋体"/>
                <w:color w:val="auto"/>
                <w:kern w:val="0"/>
                <w:sz w:val="28"/>
                <w:szCs w:val="28"/>
              </w:rPr>
              <w:t>科技局</w:t>
            </w:r>
          </w:p>
        </w:tc>
        <w:tc>
          <w:tcPr>
            <w:tcW w:w="7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8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rPr>
                <w:rFonts w:ascii="Times New Roman" w:hAnsi="Times New Roman" w:eastAsia="宋体"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/>
                <w:color w:val="auto"/>
                <w:kern w:val="0"/>
                <w:sz w:val="28"/>
                <w:szCs w:val="28"/>
              </w:rPr>
              <w:t>2</w:t>
            </w:r>
          </w:p>
        </w:tc>
        <w:tc>
          <w:tcPr>
            <w:tcW w:w="15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rPr>
                <w:rFonts w:ascii="Times New Roman" w:hAnsi="Times New Roman" w:eastAsia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52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rPr>
                <w:rFonts w:ascii="Times New Roman" w:hAnsi="Times New Roman" w:eastAsia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52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rPr>
                <w:rFonts w:ascii="Times New Roman" w:hAnsi="Times New Roman" w:eastAsia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74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rPr>
                <w:rFonts w:ascii="Times New Roman" w:hAnsi="Times New Roman" w:eastAsia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7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rPr>
                <w:color w:val="auto"/>
              </w:rPr>
            </w:pPr>
          </w:p>
        </w:tc>
        <w:tc>
          <w:tcPr>
            <w:tcW w:w="7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8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rPr>
                <w:rFonts w:ascii="Times New Roman" w:hAnsi="Times New Roman" w:eastAsia="宋体"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/>
                <w:color w:val="auto"/>
                <w:kern w:val="0"/>
                <w:sz w:val="28"/>
                <w:szCs w:val="28"/>
              </w:rPr>
              <w:t>3</w:t>
            </w:r>
          </w:p>
        </w:tc>
        <w:tc>
          <w:tcPr>
            <w:tcW w:w="15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rPr>
                <w:rFonts w:ascii="Times New Roman" w:hAnsi="Times New Roman" w:eastAsia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52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rPr>
                <w:rFonts w:ascii="Times New Roman" w:hAnsi="Times New Roman" w:eastAsia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52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rPr>
                <w:rFonts w:ascii="Times New Roman" w:hAnsi="Times New Roman" w:eastAsia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74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rPr>
                <w:rFonts w:ascii="Times New Roman" w:hAnsi="Times New Roman" w:eastAsia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7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rPr>
                <w:color w:val="auto"/>
              </w:rPr>
            </w:pPr>
          </w:p>
        </w:tc>
        <w:tc>
          <w:tcPr>
            <w:tcW w:w="7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  <w:jc w:val="center"/>
        </w:trPr>
        <w:tc>
          <w:tcPr>
            <w:tcW w:w="8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rPr>
                <w:rFonts w:ascii="Times New Roman" w:hAnsi="Times New Roman" w:eastAsia="宋体"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/>
                <w:color w:val="auto"/>
                <w:kern w:val="0"/>
                <w:sz w:val="28"/>
                <w:szCs w:val="28"/>
              </w:rPr>
              <w:t>4</w:t>
            </w:r>
          </w:p>
        </w:tc>
        <w:tc>
          <w:tcPr>
            <w:tcW w:w="15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rPr>
                <w:rFonts w:ascii="Times New Roman" w:hAnsi="Times New Roman" w:eastAsia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52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rPr>
                <w:rFonts w:ascii="Times New Roman" w:hAnsi="Times New Roman" w:eastAsia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52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rPr>
                <w:rFonts w:ascii="Times New Roman" w:hAnsi="Times New Roman" w:eastAsia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74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rPr>
                <w:rFonts w:ascii="Times New Roman" w:hAnsi="Times New Roman" w:eastAsia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7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rPr>
                <w:color w:val="auto"/>
              </w:rPr>
            </w:pPr>
          </w:p>
        </w:tc>
        <w:tc>
          <w:tcPr>
            <w:tcW w:w="7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rPr>
                <w:color w:val="auto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 w:val="0"/>
        <w:spacing w:line="600" w:lineRule="exact"/>
        <w:rPr>
          <w:rFonts w:ascii="Times New Roman" w:hAnsi="Times New Roman" w:eastAsia="黑体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600" w:lineRule="exact"/>
        <w:rPr>
          <w:rFonts w:ascii="Times New Roman" w:hAnsi="Times New Roman" w:eastAsia="仿宋_GB2312"/>
          <w:color w:val="auto"/>
          <w:kern w:val="0"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E24E5C"/>
    <w:rsid w:val="10815410"/>
    <w:rsid w:val="2FD751C6"/>
    <w:rsid w:val="4EC304B8"/>
    <w:rsid w:val="51E24E5C"/>
    <w:rsid w:val="5DB17B20"/>
    <w:rsid w:val="6BDE2106"/>
    <w:rsid w:val="6D62621F"/>
    <w:rsid w:val="71181A2F"/>
    <w:rsid w:val="751B77AE"/>
    <w:rsid w:val="77BF4D45"/>
    <w:rsid w:val="7BFA284F"/>
    <w:rsid w:val="7D930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6">
    <w:name w:val="font51"/>
    <w:basedOn w:val="3"/>
    <w:qFormat/>
    <w:uiPriority w:val="0"/>
    <w:rPr>
      <w:rFonts w:hint="eastAsia" w:ascii="宋体" w:hAnsi="宋体" w:eastAsia="宋体" w:cs="宋体"/>
      <w:color w:val="333333"/>
      <w:sz w:val="24"/>
      <w:szCs w:val="24"/>
      <w:u w:val="none"/>
    </w:rPr>
  </w:style>
  <w:style w:type="character" w:customStyle="1" w:styleId="7">
    <w:name w:val="font31"/>
    <w:basedOn w:val="3"/>
    <w:qFormat/>
    <w:uiPriority w:val="0"/>
    <w:rPr>
      <w:rFonts w:hint="eastAsia" w:ascii="宋体" w:hAnsi="宋体" w:eastAsia="宋体" w:cs="宋体"/>
      <w:color w:val="333333"/>
      <w:sz w:val="18"/>
      <w:szCs w:val="18"/>
      <w:u w:val="none"/>
    </w:rPr>
  </w:style>
  <w:style w:type="character" w:customStyle="1" w:styleId="8">
    <w:name w:val="font11"/>
    <w:basedOn w:val="3"/>
    <w:qFormat/>
    <w:uiPriority w:val="0"/>
    <w:rPr>
      <w:rFonts w:hint="default" w:ascii="Arial" w:hAnsi="Arial" w:cs="Arial"/>
      <w:color w:val="333333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2022-05-18T07:09:00Z</dcterms:created>
  <dc:creator>万户网络</dc:creator>
  <cp:lastModifiedBy>万户网络</cp:lastModifiedBy>
  <dcterms:modified xsi:type="dcterms:W3CDTF">2022-05-18T07:09:52Z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2052-10.8.2.7072</vt:lpwstr>
  </property>
</Properties>
</file>