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78AD2">
      <w:pPr>
        <w:spacing w:line="360" w:lineRule="auto"/>
        <w:jc w:val="center"/>
        <w:rPr>
          <w:rFonts w:hint="eastAsia" w:ascii="宋体" w:hAnsi="宋体"/>
          <w:b/>
          <w:bCs/>
          <w:sz w:val="44"/>
          <w:szCs w:val="44"/>
        </w:rPr>
      </w:pPr>
      <w:r>
        <w:rPr>
          <w:rFonts w:hint="eastAsia" w:ascii="宋体" w:hAnsi="宋体"/>
          <w:b/>
          <w:bCs/>
          <w:sz w:val="44"/>
          <w:szCs w:val="44"/>
        </w:rPr>
        <w:t>清 单 编 制 说 明</w:t>
      </w:r>
    </w:p>
    <w:p w14:paraId="098B195D">
      <w:pPr>
        <w:spacing w:line="360" w:lineRule="auto"/>
        <w:rPr>
          <w:rFonts w:hint="eastAsia" w:eastAsia="宋体"/>
          <w:lang w:eastAsia="zh-CN"/>
        </w:rPr>
      </w:pPr>
      <w:r>
        <w:rPr>
          <w:rFonts w:hint="eastAsia" w:ascii="宋体" w:hAnsi="宋体"/>
          <w:b w:val="0"/>
          <w:bCs/>
          <w:sz w:val="24"/>
        </w:rPr>
        <w:t>工程名称：六安市科创中心BC楼塑钢窗维修加固工程</w:t>
      </w:r>
    </w:p>
    <w:tbl>
      <w:tblPr>
        <w:tblStyle w:val="2"/>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2D9F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0" w:type="dxa"/>
            <w:noWrap w:val="0"/>
            <w:vAlign w:val="top"/>
          </w:tcPr>
          <w:p w14:paraId="40C409E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一、工程概况</w:t>
            </w:r>
          </w:p>
          <w:p w14:paraId="4A3F0CC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本项目地点位于：六安市科技创业服务中心。主要内容为B楼、C楼窗户加固、更换月牙锁扣、安装不锈钢U型条等工程。</w:t>
            </w:r>
          </w:p>
          <w:p w14:paraId="3E201D4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二、招标范围：具体详见招标图纸及工程量清单。</w:t>
            </w:r>
          </w:p>
          <w:p w14:paraId="4DBBAEFC">
            <w:pPr>
              <w:numPr>
                <w:ilvl w:val="0"/>
                <w:numId w:val="0"/>
              </w:numPr>
              <w:spacing w:line="360" w:lineRule="auto"/>
              <w:ind w:leftChars="0" w:firstLine="480" w:firstLineChars="200"/>
              <w:rPr>
                <w:rFonts w:hint="eastAsia" w:ascii="宋体" w:hAnsi="宋体"/>
                <w:bCs/>
                <w:sz w:val="24"/>
              </w:rPr>
            </w:pPr>
            <w:r>
              <w:rPr>
                <w:rFonts w:hint="eastAsia" w:ascii="宋体" w:hAnsi="宋体"/>
                <w:bCs/>
                <w:sz w:val="24"/>
              </w:rPr>
              <w:t>三、编制依据</w:t>
            </w:r>
          </w:p>
          <w:p w14:paraId="3F94175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2018年版安徽省建设工程计价依据、《安徽省建设工程工程量清单计价办法》《安徽省建设工程费用定额》、《安徽省建设工程施工机械台班费用编制规则》、《安徽省建设工程计价定额（共用册）》、《安徽省建筑工程计价定额》、《安徽省装饰装修计价定额》、《安徽省安装工程计价定额》、《安徽省市政工程计价定额》。《安徽省建设工程计价依据动态调整（第1期）》。</w:t>
            </w:r>
          </w:p>
          <w:p w14:paraId="2FA5E1D1">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2、税金标准：税金按安徽省建设工程造价管理总站造价【2019】7号文执行，税率按9%计取。</w:t>
            </w:r>
          </w:p>
          <w:p w14:paraId="0F174DAA">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3、主要材料价格：采用 2025年第2期《六安市建设工程市场价格信息》中的六安市材料信息价格，信息价没有的材料按市场询价列入。</w:t>
            </w:r>
          </w:p>
          <w:p w14:paraId="14DDB44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4、人工费按158.02元/工日计入。</w:t>
            </w:r>
          </w:p>
          <w:p w14:paraId="3A847C37">
            <w:pPr>
              <w:spacing w:line="360" w:lineRule="auto"/>
              <w:ind w:firstLine="480" w:firstLineChars="200"/>
              <w:rPr>
                <w:rFonts w:hint="default" w:ascii="宋体" w:hAnsi="宋体" w:eastAsia="宋体" w:cs="Times New Roman"/>
                <w:sz w:val="24"/>
                <w:lang w:val="en-US" w:eastAsia="zh-CN"/>
              </w:rPr>
            </w:pPr>
            <w:r>
              <w:rPr>
                <w:rFonts w:hint="eastAsia" w:ascii="宋体" w:hAnsi="宋体"/>
                <w:sz w:val="24"/>
                <w:lang w:val="en-US" w:eastAsia="zh-CN"/>
              </w:rPr>
              <w:t>5</w:t>
            </w:r>
            <w:r>
              <w:rPr>
                <w:rFonts w:hint="default" w:ascii="宋体" w:hAnsi="宋体"/>
                <w:sz w:val="24"/>
                <w:lang w:val="en-US" w:eastAsia="zh-CN"/>
              </w:rPr>
              <w:t>、未尽事宜详见设计图纸、相关技术规范、招标文件、图纸疑问回复及工程量清单项</w:t>
            </w:r>
            <w:r>
              <w:rPr>
                <w:rFonts w:hint="default" w:ascii="宋体" w:hAnsi="宋体" w:eastAsia="宋体" w:cs="Times New Roman"/>
                <w:sz w:val="24"/>
                <w:lang w:val="en-US" w:eastAsia="zh-CN"/>
              </w:rPr>
              <w:t>目特征描述等。</w:t>
            </w:r>
          </w:p>
          <w:p w14:paraId="5EA22A9E">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四、清单组价说明：</w:t>
            </w:r>
          </w:p>
          <w:p w14:paraId="59EE85C4">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1、工程量清单列出的每个细目已包括涉及与该细目有关的全部内容，投标人应将工程量清单与招标文件、合同通用及专用条款、技术规范及施工图纸一起对照阅读。</w:t>
            </w:r>
          </w:p>
          <w:p w14:paraId="582B68BD">
            <w:pPr>
              <w:spacing w:line="360" w:lineRule="auto"/>
              <w:ind w:firstLine="480" w:firstLineChars="200"/>
              <w:rPr>
                <w:rFonts w:hint="eastAsia" w:ascii="宋体" w:hAnsi="宋体"/>
                <w:sz w:val="22"/>
                <w:szCs w:val="22"/>
                <w:lang w:val="en-US" w:eastAsia="zh-CN"/>
              </w:rPr>
            </w:pPr>
            <w:r>
              <w:rPr>
                <w:rFonts w:hint="eastAsia" w:ascii="宋体" w:hAnsi="宋体"/>
                <w:sz w:val="24"/>
                <w:lang w:val="en-US" w:eastAsia="zh-CN"/>
              </w:rPr>
              <w:t>2、除非合同另有规定，工程量清单中每一项单价均应已包括完成相应该项目的工程内容所需的所有人工、材料、设备、机械和其它伴随服务所发生的所有费用。</w:t>
            </w:r>
          </w:p>
          <w:p w14:paraId="1810BC9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3、投标人应填写工程量清单中所有的工程细目的价格，凡技术规范和图纸中注明的工程内容，如在清单中未列项，均应视为包含在其它相关项目中。</w:t>
            </w:r>
          </w:p>
          <w:p w14:paraId="05D1150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4、清单描述不明确的，以施工图设计文件和相关施工验收规范、图集为准，清单与图纸、技术标注不一致的，以较优的技术标准为准。</w:t>
            </w:r>
          </w:p>
          <w:p w14:paraId="025C99E2">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投标人对工程量清单有任何疑问，应于招标文件规定的疑问提交截止之日前提出，否则视为投标人认可工程量清单已包括招标范围的全部内容。如遇设计图纸与招标清单项目特征不同时以图纸描述为准，中标后不再调整。</w:t>
            </w:r>
          </w:p>
          <w:p w14:paraId="359398D9">
            <w:pPr>
              <w:spacing w:line="360" w:lineRule="auto"/>
              <w:ind w:right="-107" w:rightChars="-51" w:firstLine="480" w:firstLineChars="200"/>
              <w:rPr>
                <w:rFonts w:hint="default" w:ascii="宋体" w:hAnsi="宋体" w:eastAsia="宋体"/>
                <w:sz w:val="24"/>
                <w:lang w:val="en-US" w:eastAsia="zh-CN"/>
              </w:rPr>
            </w:pPr>
            <w:r>
              <w:rPr>
                <w:rFonts w:hint="eastAsia" w:ascii="宋体" w:hAnsi="宋体"/>
                <w:sz w:val="24"/>
              </w:rPr>
              <w:t xml:space="preserve">                                                   </w:t>
            </w:r>
          </w:p>
        </w:tc>
      </w:tr>
    </w:tbl>
    <w:p w14:paraId="682A30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12A4C"/>
    <w:rsid w:val="0541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2025-03-31T12:58:00Z</dcterms:created>
  <dc:creator>崔启文ૢ</dc:creator>
  <cp:lastModifiedBy>崔启文ૢ</cp:lastModifiedBy>
  <dcterms:modified xsi:type="dcterms:W3CDTF">2025-03-31T12:58:57Z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C11A756D8B0F4AEA87801819B4292D03_11</vt:lpwstr>
  </property>
  <property fmtid="{D5CDD505-2E9C-101B-9397-08002B2CF9AE}" pid="4" name="KSOTemplateDocerSaveRecord">
    <vt:lpwstr>eyJoZGlkIjoiOTViNzI5NzFlOTczYWUyMzAwNzU3OTM0ZjM5MzYyMTkiLCJ1c2VySWQiOiI0MDkzNzU0NzEifQ==</vt:lpwstr>
  </property>
</Properties>
</file>